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C33933">
        <w:rPr>
          <w:b/>
          <w:noProof/>
          <w:sz w:val="24"/>
        </w:rPr>
        <w:t>7</w:t>
      </w:r>
      <w:r>
        <w:rPr>
          <w:b/>
          <w:noProof/>
          <w:sz w:val="24"/>
        </w:rPr>
        <w:t>-e</w:t>
      </w:r>
      <w:r>
        <w:rPr>
          <w:rFonts w:cs="Arial"/>
          <w:b/>
          <w:i/>
          <w:noProof/>
          <w:sz w:val="22"/>
          <w:szCs w:val="22"/>
          <w:lang w:val="en-GB"/>
        </w:rPr>
        <w:tab/>
      </w:r>
      <w:r w:rsidR="00836201" w:rsidRPr="00836201">
        <w:rPr>
          <w:rFonts w:cs="Arial"/>
          <w:b/>
          <w:i/>
          <w:noProof/>
          <w:sz w:val="22"/>
          <w:szCs w:val="22"/>
          <w:lang w:val="en-GB" w:eastAsia="zh-CN"/>
        </w:rPr>
        <w:t>R2-2203170</w:t>
      </w:r>
      <w:bookmarkStart w:id="2" w:name="_GoBack"/>
      <w:bookmarkEnd w:id="2"/>
    </w:p>
    <w:p w:rsidR="00C33933" w:rsidRDefault="00C33933" w:rsidP="00C33933">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21</w:t>
      </w:r>
      <w:r w:rsidRPr="003C7701">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February – 3</w:t>
      </w:r>
      <w:r w:rsidRPr="003C7701">
        <w:rPr>
          <w:rFonts w:ascii="Arial" w:eastAsia="SimSun" w:hAnsi="Arial" w:cs="Arial"/>
          <w:b/>
          <w:noProof/>
          <w:sz w:val="22"/>
          <w:szCs w:val="22"/>
          <w:vertAlign w:val="superscript"/>
          <w:lang w:eastAsia="zh-CN"/>
        </w:rPr>
        <w:t>rd</w:t>
      </w:r>
      <w:r>
        <w:rPr>
          <w:rFonts w:ascii="Arial" w:eastAsia="SimSun" w:hAnsi="Arial" w:cs="Arial"/>
          <w:b/>
          <w:noProof/>
          <w:sz w:val="22"/>
          <w:szCs w:val="22"/>
          <w:lang w:eastAsia="zh-CN"/>
        </w:rPr>
        <w:t xml:space="preserve"> March, 2022                                                       </w:t>
      </w:r>
    </w:p>
    <w:p w:rsidR="00BB32B3" w:rsidRPr="006F4891"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6F4891" w:rsidRPr="006F4891">
        <w:rPr>
          <w:rFonts w:ascii="Arial" w:eastAsia="SimSun" w:hAnsi="Arial" w:cs="Arial"/>
          <w:sz w:val="22"/>
          <w:lang w:eastAsia="zh-CN"/>
        </w:rPr>
        <w:t>8.2.3.1</w:t>
      </w:r>
      <w:r w:rsidR="001D298B">
        <w:rPr>
          <w:rFonts w:ascii="Arial" w:eastAsia="SimSun" w:hAnsi="Arial" w:cs="Arial"/>
          <w:sz w:val="22"/>
          <w:lang w:eastAsia="zh-CN"/>
        </w:rPr>
        <w:t xml:space="preserve"> (</w:t>
      </w:r>
      <w:r w:rsidR="006F4891" w:rsidRPr="006F4891">
        <w:rPr>
          <w:rFonts w:ascii="Arial" w:eastAsia="SimSun" w:hAnsi="Arial" w:cs="Arial"/>
          <w:sz w:val="22"/>
          <w:lang w:eastAsia="zh-CN"/>
        </w:rPr>
        <w:t>CPAC procedures from network perspective</w:t>
      </w:r>
      <w:r w:rsidR="001D298B">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462918" w:rsidRPr="00462918">
        <w:rPr>
          <w:rFonts w:ascii="Arial" w:hAnsi="Arial" w:cs="Arial"/>
          <w:sz w:val="22"/>
        </w:rPr>
        <w:t xml:space="preserve">Remaining issues for </w:t>
      </w:r>
      <w:r w:rsidR="000F467C" w:rsidRPr="000F467C">
        <w:rPr>
          <w:rFonts w:ascii="Arial" w:hAnsi="Arial" w:cs="Arial"/>
          <w:sz w:val="22"/>
        </w:rPr>
        <w:t xml:space="preserve">CPAC in </w:t>
      </w:r>
      <w:r w:rsidR="009A21B5">
        <w:rPr>
          <w:rFonts w:ascii="Arial" w:hAnsi="Arial" w:cs="Arial"/>
          <w:sz w:val="22"/>
        </w:rPr>
        <w:t>network</w:t>
      </w:r>
      <w:r w:rsidR="000F467C" w:rsidRPr="000F467C">
        <w:rPr>
          <w:rFonts w:ascii="Arial" w:hAnsi="Arial" w:cs="Arial"/>
          <w:sz w:val="22"/>
        </w:rPr>
        <w:t xml:space="preserve"> perspective</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0F467C" w:rsidRDefault="009B621D" w:rsidP="009B621D">
      <w:r>
        <w:t xml:space="preserve">In this paper, we discuss on the remaining issues </w:t>
      </w:r>
      <w:r w:rsidR="000F467C">
        <w:t xml:space="preserve">regarding </w:t>
      </w:r>
      <w:r w:rsidR="009A21B5">
        <w:t xml:space="preserve">network </w:t>
      </w:r>
      <w:r w:rsidR="000F467C">
        <w:t>operation perspective, which are on the followings:</w:t>
      </w:r>
    </w:p>
    <w:p w:rsidR="009B621D" w:rsidRDefault="009A21B5" w:rsidP="000F467C">
      <w:pPr>
        <w:pStyle w:val="a6"/>
        <w:numPr>
          <w:ilvl w:val="0"/>
          <w:numId w:val="23"/>
        </w:numPr>
        <w:ind w:firstLineChars="0"/>
      </w:pPr>
      <w:r>
        <w:t>Coexistence between R16 CPC and R17 CPC</w:t>
      </w:r>
    </w:p>
    <w:p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rsidR="001B3BA9" w:rsidRDefault="009A21B5" w:rsidP="009A21B5">
      <w:pPr>
        <w:pStyle w:val="2"/>
        <w:spacing w:after="240"/>
      </w:pPr>
      <w:r w:rsidRPr="009A21B5">
        <w:t xml:space="preserve">Coexistence between Rel-17 CPC and Rel-16 CPC </w:t>
      </w:r>
    </w:p>
    <w:p w:rsidR="009A21B5" w:rsidRDefault="009A21B5" w:rsidP="009A21B5">
      <w:pPr>
        <w:pStyle w:val="3"/>
        <w:spacing w:after="240"/>
        <w:rPr>
          <w:lang w:eastAsia="ko-KR"/>
        </w:rPr>
      </w:pPr>
      <w:r>
        <w:rPr>
          <w:lang w:eastAsia="ko-KR"/>
        </w:rPr>
        <w:t>I</w:t>
      </w:r>
      <w:r>
        <w:rPr>
          <w:rFonts w:hint="eastAsia"/>
          <w:lang w:eastAsia="ko-KR"/>
        </w:rPr>
        <w:t xml:space="preserve">s </w:t>
      </w:r>
      <w:r>
        <w:rPr>
          <w:lang w:eastAsia="ko-KR"/>
        </w:rPr>
        <w:t>it supported?</w:t>
      </w:r>
    </w:p>
    <w:p w:rsidR="009A21B5" w:rsidRDefault="009A21B5" w:rsidP="009A21B5">
      <w:pPr>
        <w:pStyle w:val="B2"/>
        <w:ind w:hanging="51"/>
        <w:rPr>
          <w:rFonts w:eastAsia="SimSun"/>
        </w:rPr>
      </w:pPr>
      <w:r>
        <w:rPr>
          <w:rFonts w:eastAsia="SimSun"/>
        </w:rPr>
        <w:t xml:space="preserve">This should be supported, otherwise there are many failure cases which cannot be remedied by CPC. For example, only intra SN CPC is supported without inter SN case. Then it cannot cover the case the UE is in the boundary area of different SNs. Or, only inter SN CPC is supported without intra SN CPC, then this also cannot cover the case that UE is away from any of other SNs. It is straightforward to have the link reliability by using the cells near by the current </w:t>
      </w:r>
      <w:proofErr w:type="spellStart"/>
      <w:r>
        <w:rPr>
          <w:rFonts w:eastAsia="SimSun"/>
        </w:rPr>
        <w:t>pscell</w:t>
      </w:r>
      <w:proofErr w:type="spellEnd"/>
      <w:r>
        <w:rPr>
          <w:rFonts w:eastAsia="SimSun"/>
        </w:rPr>
        <w:t xml:space="preserve"> and its serving node. Therefore, it is important to support the coexistence of R16 and R17 CPC for the UE’s reliability enhancement. This is to set the whole CPC feature on its way. </w:t>
      </w:r>
    </w:p>
    <w:p w:rsidR="009A21B5" w:rsidRPr="00B4184C" w:rsidRDefault="009A21B5" w:rsidP="009A21B5">
      <w:pPr>
        <w:pStyle w:val="B2"/>
        <w:ind w:hanging="51"/>
        <w:rPr>
          <w:rFonts w:eastAsia="SimSun"/>
          <w:b/>
        </w:rPr>
      </w:pPr>
      <w:r w:rsidRPr="00B4184C">
        <w:rPr>
          <w:rFonts w:eastAsia="SimSun"/>
          <w:b/>
        </w:rPr>
        <w:t>Proposal 2-1. RAN2 agree on support the coexistence of R16 CPC and R17 CPC.</w:t>
      </w:r>
    </w:p>
    <w:p w:rsidR="00B8104F" w:rsidRDefault="009A21B5" w:rsidP="009A21B5">
      <w:pPr>
        <w:pStyle w:val="3"/>
        <w:spacing w:after="240"/>
        <w:rPr>
          <w:lang w:val="en-US" w:eastAsia="ko-KR"/>
        </w:rPr>
      </w:pPr>
      <w:r>
        <w:rPr>
          <w:lang w:val="en-US" w:eastAsia="ko-KR"/>
        </w:rPr>
        <w:t>O</w:t>
      </w:r>
      <w:r>
        <w:rPr>
          <w:rFonts w:hint="eastAsia"/>
          <w:lang w:val="en-US" w:eastAsia="ko-KR"/>
        </w:rPr>
        <w:t xml:space="preserve">ther UE behavior </w:t>
      </w:r>
    </w:p>
    <w:p w:rsidR="009A21B5" w:rsidRDefault="009A21B5" w:rsidP="009A21B5">
      <w:pPr>
        <w:pStyle w:val="B2"/>
        <w:ind w:hanging="51"/>
        <w:rPr>
          <w:rFonts w:eastAsia="SimSun"/>
        </w:rPr>
      </w:pPr>
      <w:r>
        <w:rPr>
          <w:rFonts w:eastAsia="SimSun"/>
        </w:rPr>
        <w:t xml:space="preserve">If this coexistence is supported, what happens upon CPC execution for the other type of conditional </w:t>
      </w:r>
      <w:proofErr w:type="gramStart"/>
      <w:r>
        <w:rPr>
          <w:rFonts w:eastAsia="SimSun"/>
        </w:rPr>
        <w:t>configurations ?</w:t>
      </w:r>
      <w:proofErr w:type="gramEnd"/>
      <w:r>
        <w:rPr>
          <w:rFonts w:eastAsia="SimSun"/>
        </w:rPr>
        <w:t xml:space="preserve"> As guided by the </w:t>
      </w:r>
      <w:proofErr w:type="spellStart"/>
      <w:r>
        <w:rPr>
          <w:rFonts w:eastAsia="SimSun"/>
        </w:rPr>
        <w:t>OpenIssue</w:t>
      </w:r>
      <w:proofErr w:type="spellEnd"/>
      <w:r>
        <w:rPr>
          <w:rFonts w:eastAsia="SimSun"/>
        </w:rPr>
        <w:t xml:space="preserve"> list, this needs further discussion. In our view, baseline of conditional reconfiguration execution is to release all the remaining configurations. The reason is to keep the fresh conditional reconfiguration configurations by releasing the one based on the old source configuration, and get the new one based on the new target </w:t>
      </w:r>
      <w:proofErr w:type="spellStart"/>
      <w:r>
        <w:rPr>
          <w:rFonts w:eastAsia="SimSun"/>
        </w:rPr>
        <w:t>pscell</w:t>
      </w:r>
      <w:proofErr w:type="spellEnd"/>
      <w:r>
        <w:rPr>
          <w:rFonts w:eastAsia="SimSun"/>
        </w:rPr>
        <w:t>. This is also same for between R16 and R17 CPCs. There is no reason to apply exceptional rule.</w:t>
      </w:r>
    </w:p>
    <w:p w:rsidR="009A21B5" w:rsidRPr="00B4184C" w:rsidRDefault="009A21B5" w:rsidP="009A21B5">
      <w:pPr>
        <w:pStyle w:val="B2"/>
        <w:rPr>
          <w:rFonts w:eastAsia="SimSun"/>
          <w:b/>
        </w:rPr>
      </w:pPr>
      <w:r w:rsidRPr="00B4184C">
        <w:rPr>
          <w:rFonts w:eastAsia="SimSun"/>
          <w:b/>
        </w:rPr>
        <w:t>Proposal 2-2. RAN2 agree that UE release</w:t>
      </w:r>
      <w:r w:rsidR="008F7123">
        <w:rPr>
          <w:rFonts w:eastAsia="SimSun"/>
          <w:b/>
        </w:rPr>
        <w:t>s</w:t>
      </w:r>
      <w:r w:rsidRPr="00B4184C">
        <w:rPr>
          <w:rFonts w:eastAsia="SimSun"/>
          <w:b/>
        </w:rPr>
        <w:t xml:space="preserve"> R17 CPC configuration</w:t>
      </w:r>
      <w:r w:rsidR="008F7123">
        <w:rPr>
          <w:rFonts w:eastAsia="SimSun"/>
          <w:b/>
        </w:rPr>
        <w:t>s</w:t>
      </w:r>
      <w:r w:rsidRPr="00B4184C">
        <w:rPr>
          <w:rFonts w:eastAsia="SimSun"/>
          <w:b/>
        </w:rPr>
        <w:t xml:space="preserve"> after successful R16 CPC execution and vice-versa.</w:t>
      </w:r>
    </w:p>
    <w:p w:rsidR="009A21B5" w:rsidRPr="009A21B5" w:rsidRDefault="009A21B5" w:rsidP="009A21B5">
      <w:pPr>
        <w:rPr>
          <w:rFonts w:eastAsiaTheme="minorEastAsia"/>
          <w:lang w:val="en-US" w:eastAsia="ko-KR"/>
        </w:rPr>
      </w:pPr>
    </w:p>
    <w:bookmarkEnd w:id="3"/>
    <w:bookmarkEnd w:id="4"/>
    <w:p w:rsidR="00463669" w:rsidRDefault="00463669" w:rsidP="00AE7372">
      <w:pPr>
        <w:pStyle w:val="1"/>
        <w:rPr>
          <w:lang w:eastAsia="zh-CN"/>
        </w:rPr>
      </w:pPr>
      <w:r>
        <w:rPr>
          <w:lang w:eastAsia="zh-CN"/>
        </w:rPr>
        <w:t>Conclusion</w:t>
      </w:r>
    </w:p>
    <w:p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FB109B">
        <w:rPr>
          <w:rFonts w:eastAsia="SimSun"/>
          <w:kern w:val="2"/>
          <w:szCs w:val="22"/>
        </w:rPr>
        <w:t xml:space="preserve"> </w:t>
      </w:r>
      <w:r w:rsidR="001B3BA9">
        <w:rPr>
          <w:rFonts w:eastAsia="SimSun"/>
          <w:kern w:val="2"/>
          <w:szCs w:val="22"/>
        </w:rPr>
        <w:t xml:space="preserve">observations and </w:t>
      </w:r>
      <w:r>
        <w:rPr>
          <w:rFonts w:eastAsia="SimSun"/>
          <w:kern w:val="2"/>
          <w:szCs w:val="22"/>
        </w:rPr>
        <w:t>proposals:</w:t>
      </w:r>
    </w:p>
    <w:p w:rsidR="008F7123" w:rsidRPr="00B4184C" w:rsidRDefault="008F7123" w:rsidP="008F7123">
      <w:pPr>
        <w:pStyle w:val="B2"/>
        <w:rPr>
          <w:rFonts w:eastAsia="SimSun"/>
          <w:b/>
        </w:rPr>
      </w:pPr>
      <w:r w:rsidRPr="00B4184C">
        <w:rPr>
          <w:rFonts w:eastAsia="SimSun"/>
          <w:b/>
        </w:rPr>
        <w:t>Proposal 2-1. RAN2 agree on support the coexistence of R16 CPC and R17 CPC.</w:t>
      </w:r>
    </w:p>
    <w:p w:rsidR="008F7123" w:rsidRPr="00B4184C" w:rsidRDefault="008F7123" w:rsidP="008F7123">
      <w:pPr>
        <w:pStyle w:val="B2"/>
        <w:rPr>
          <w:rFonts w:eastAsia="SimSun"/>
          <w:b/>
        </w:rPr>
      </w:pPr>
      <w:r w:rsidRPr="00B4184C">
        <w:rPr>
          <w:rFonts w:eastAsia="SimSun"/>
          <w:b/>
        </w:rPr>
        <w:t>Proposal 2-2. RAN2 agree that UE release</w:t>
      </w:r>
      <w:r>
        <w:rPr>
          <w:rFonts w:eastAsia="SimSun"/>
          <w:b/>
        </w:rPr>
        <w:t>s</w:t>
      </w:r>
      <w:r w:rsidRPr="00B4184C">
        <w:rPr>
          <w:rFonts w:eastAsia="SimSun"/>
          <w:b/>
        </w:rPr>
        <w:t xml:space="preserve"> R17 CPC configuration</w:t>
      </w:r>
      <w:r>
        <w:rPr>
          <w:rFonts w:eastAsia="SimSun"/>
          <w:b/>
        </w:rPr>
        <w:t>s</w:t>
      </w:r>
      <w:r w:rsidRPr="00B4184C">
        <w:rPr>
          <w:rFonts w:eastAsia="SimSun"/>
          <w:b/>
        </w:rPr>
        <w:t xml:space="preserve"> after successful R16 CPC execution and vice-versa.</w:t>
      </w:r>
    </w:p>
    <w:bookmarkEnd w:id="5"/>
    <w:p w:rsidR="008F7123" w:rsidRDefault="008F7123" w:rsidP="00463669">
      <w:pPr>
        <w:rPr>
          <w:rFonts w:eastAsia="SimSun"/>
          <w:kern w:val="2"/>
          <w:szCs w:val="22"/>
        </w:rPr>
      </w:pPr>
    </w:p>
    <w:sectPr w:rsidR="008F7123">
      <w:footerReference w:type="default" r:id="rId7"/>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635" w:rsidRDefault="006D1635">
      <w:pPr>
        <w:spacing w:after="0"/>
      </w:pPr>
      <w:r>
        <w:separator/>
      </w:r>
    </w:p>
  </w:endnote>
  <w:endnote w:type="continuationSeparator" w:id="0">
    <w:p w:rsidR="006D1635" w:rsidRDefault="006D16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635" w:rsidRDefault="006D1635">
      <w:pPr>
        <w:spacing w:after="0"/>
      </w:pPr>
      <w:r>
        <w:separator/>
      </w:r>
    </w:p>
  </w:footnote>
  <w:footnote w:type="continuationSeparator" w:id="0">
    <w:p w:rsidR="006D1635" w:rsidRDefault="006D16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4A0FF9"/>
    <w:multiLevelType w:val="hybridMultilevel"/>
    <w:tmpl w:val="7BC6DEC8"/>
    <w:lvl w:ilvl="0" w:tplc="06649E6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5536AC2"/>
    <w:multiLevelType w:val="hybridMultilevel"/>
    <w:tmpl w:val="A82E90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E12CD1"/>
    <w:multiLevelType w:val="hybridMultilevel"/>
    <w:tmpl w:val="36B2B8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6FB3F78"/>
    <w:multiLevelType w:val="hybridMultilevel"/>
    <w:tmpl w:val="43A47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076151"/>
    <w:multiLevelType w:val="hybridMultilevel"/>
    <w:tmpl w:val="96E43840"/>
    <w:lvl w:ilvl="0" w:tplc="70E6854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4"/>
  </w:num>
  <w:num w:numId="3">
    <w:abstractNumId w:val="4"/>
  </w:num>
  <w:num w:numId="4">
    <w:abstractNumId w:val="1"/>
  </w:num>
  <w:num w:numId="5">
    <w:abstractNumId w:val="15"/>
  </w:num>
  <w:num w:numId="6">
    <w:abstractNumId w:val="7"/>
  </w:num>
  <w:num w:numId="7">
    <w:abstractNumId w:val="3"/>
  </w:num>
  <w:num w:numId="8">
    <w:abstractNumId w:val="9"/>
  </w:num>
  <w:num w:numId="9">
    <w:abstractNumId w:val="11"/>
  </w:num>
  <w:num w:numId="10">
    <w:abstractNumId w:val="3"/>
  </w:num>
  <w:num w:numId="11">
    <w:abstractNumId w:val="8"/>
  </w:num>
  <w:num w:numId="12">
    <w:abstractNumId w:val="5"/>
  </w:num>
  <w:num w:numId="13">
    <w:abstractNumId w:val="1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0"/>
  </w:num>
  <w:num w:numId="18">
    <w:abstractNumId w:val="13"/>
  </w:num>
  <w:num w:numId="19">
    <w:abstractNumId w:val="10"/>
  </w:num>
  <w:num w:numId="20">
    <w:abstractNumId w:val="3"/>
  </w:num>
  <w:num w:numId="21">
    <w:abstractNumId w:val="18"/>
  </w:num>
  <w:num w:numId="22">
    <w:abstractNumId w:val="16"/>
  </w:num>
  <w:num w:numId="23">
    <w:abstractNumId w:val="2"/>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101B4"/>
    <w:rsid w:val="00012E4E"/>
    <w:rsid w:val="000276B1"/>
    <w:rsid w:val="00032009"/>
    <w:rsid w:val="00035010"/>
    <w:rsid w:val="000435EA"/>
    <w:rsid w:val="00050E61"/>
    <w:rsid w:val="0005175D"/>
    <w:rsid w:val="00057721"/>
    <w:rsid w:val="00057793"/>
    <w:rsid w:val="00070D8F"/>
    <w:rsid w:val="000957CB"/>
    <w:rsid w:val="000B02F9"/>
    <w:rsid w:val="000C4389"/>
    <w:rsid w:val="000D131C"/>
    <w:rsid w:val="000D64D3"/>
    <w:rsid w:val="000E42F9"/>
    <w:rsid w:val="000E4414"/>
    <w:rsid w:val="000F467C"/>
    <w:rsid w:val="00106B9B"/>
    <w:rsid w:val="001404E0"/>
    <w:rsid w:val="001418B3"/>
    <w:rsid w:val="00142196"/>
    <w:rsid w:val="00150F93"/>
    <w:rsid w:val="00155226"/>
    <w:rsid w:val="001615FA"/>
    <w:rsid w:val="00175884"/>
    <w:rsid w:val="001768B1"/>
    <w:rsid w:val="00185EF3"/>
    <w:rsid w:val="00187E87"/>
    <w:rsid w:val="001A06A1"/>
    <w:rsid w:val="001A5CC9"/>
    <w:rsid w:val="001B3BA9"/>
    <w:rsid w:val="001D298B"/>
    <w:rsid w:val="001D393D"/>
    <w:rsid w:val="001D5742"/>
    <w:rsid w:val="00202BB0"/>
    <w:rsid w:val="00204F0B"/>
    <w:rsid w:val="00206362"/>
    <w:rsid w:val="0021767A"/>
    <w:rsid w:val="00234FA2"/>
    <w:rsid w:val="00243DF3"/>
    <w:rsid w:val="002619E1"/>
    <w:rsid w:val="00290A23"/>
    <w:rsid w:val="002963E4"/>
    <w:rsid w:val="0029738F"/>
    <w:rsid w:val="002A16A2"/>
    <w:rsid w:val="002A566C"/>
    <w:rsid w:val="002A7ECE"/>
    <w:rsid w:val="002C2BB8"/>
    <w:rsid w:val="002E2FD5"/>
    <w:rsid w:val="002E3AFC"/>
    <w:rsid w:val="002E53B7"/>
    <w:rsid w:val="002E588E"/>
    <w:rsid w:val="002F656E"/>
    <w:rsid w:val="002F68D0"/>
    <w:rsid w:val="00302EBC"/>
    <w:rsid w:val="0030493D"/>
    <w:rsid w:val="00311CB1"/>
    <w:rsid w:val="00332440"/>
    <w:rsid w:val="00345808"/>
    <w:rsid w:val="003576B3"/>
    <w:rsid w:val="00365F81"/>
    <w:rsid w:val="003756CA"/>
    <w:rsid w:val="00385ECA"/>
    <w:rsid w:val="003A6941"/>
    <w:rsid w:val="003A7599"/>
    <w:rsid w:val="003B3377"/>
    <w:rsid w:val="003C0C68"/>
    <w:rsid w:val="003C2B8D"/>
    <w:rsid w:val="003D470F"/>
    <w:rsid w:val="003D4ECA"/>
    <w:rsid w:val="003D59AD"/>
    <w:rsid w:val="00405FC5"/>
    <w:rsid w:val="00415800"/>
    <w:rsid w:val="00422DFB"/>
    <w:rsid w:val="00423709"/>
    <w:rsid w:val="0042563A"/>
    <w:rsid w:val="00431FF7"/>
    <w:rsid w:val="004448D7"/>
    <w:rsid w:val="00457A46"/>
    <w:rsid w:val="00462918"/>
    <w:rsid w:val="00463669"/>
    <w:rsid w:val="00473EF5"/>
    <w:rsid w:val="004916E7"/>
    <w:rsid w:val="00492C68"/>
    <w:rsid w:val="004944DA"/>
    <w:rsid w:val="004B00E0"/>
    <w:rsid w:val="004B0E2C"/>
    <w:rsid w:val="004D4E5D"/>
    <w:rsid w:val="004D57D5"/>
    <w:rsid w:val="004E6E94"/>
    <w:rsid w:val="00505EDA"/>
    <w:rsid w:val="00507A39"/>
    <w:rsid w:val="00521A92"/>
    <w:rsid w:val="00525352"/>
    <w:rsid w:val="00556534"/>
    <w:rsid w:val="005566B5"/>
    <w:rsid w:val="00576742"/>
    <w:rsid w:val="005978B6"/>
    <w:rsid w:val="005A2EDB"/>
    <w:rsid w:val="005B1EFC"/>
    <w:rsid w:val="005D2094"/>
    <w:rsid w:val="005F2C99"/>
    <w:rsid w:val="00602782"/>
    <w:rsid w:val="00640A53"/>
    <w:rsid w:val="00645469"/>
    <w:rsid w:val="00681862"/>
    <w:rsid w:val="006924C6"/>
    <w:rsid w:val="0069264A"/>
    <w:rsid w:val="00697CF7"/>
    <w:rsid w:val="006A26DD"/>
    <w:rsid w:val="006A3FE0"/>
    <w:rsid w:val="006A62AD"/>
    <w:rsid w:val="006B36FF"/>
    <w:rsid w:val="006C315B"/>
    <w:rsid w:val="006D1635"/>
    <w:rsid w:val="006D31DB"/>
    <w:rsid w:val="006D55DA"/>
    <w:rsid w:val="006E4BEE"/>
    <w:rsid w:val="006E58D8"/>
    <w:rsid w:val="006F4891"/>
    <w:rsid w:val="00707E90"/>
    <w:rsid w:val="00712075"/>
    <w:rsid w:val="00717D7E"/>
    <w:rsid w:val="00730369"/>
    <w:rsid w:val="007322BE"/>
    <w:rsid w:val="007472C5"/>
    <w:rsid w:val="007764E8"/>
    <w:rsid w:val="00781D0A"/>
    <w:rsid w:val="00787621"/>
    <w:rsid w:val="00794875"/>
    <w:rsid w:val="00795952"/>
    <w:rsid w:val="007966C6"/>
    <w:rsid w:val="00797032"/>
    <w:rsid w:val="007A687C"/>
    <w:rsid w:val="007D2B0E"/>
    <w:rsid w:val="007D5EC9"/>
    <w:rsid w:val="007D64BD"/>
    <w:rsid w:val="007E3402"/>
    <w:rsid w:val="007E5989"/>
    <w:rsid w:val="007F0DA7"/>
    <w:rsid w:val="00800FE5"/>
    <w:rsid w:val="00801F44"/>
    <w:rsid w:val="0081535F"/>
    <w:rsid w:val="00821959"/>
    <w:rsid w:val="00836201"/>
    <w:rsid w:val="00872B73"/>
    <w:rsid w:val="00875572"/>
    <w:rsid w:val="00880282"/>
    <w:rsid w:val="00884498"/>
    <w:rsid w:val="0089216D"/>
    <w:rsid w:val="00895EC7"/>
    <w:rsid w:val="008B0C1D"/>
    <w:rsid w:val="008B0DFC"/>
    <w:rsid w:val="008C1954"/>
    <w:rsid w:val="008C4F35"/>
    <w:rsid w:val="008D174B"/>
    <w:rsid w:val="008D4C97"/>
    <w:rsid w:val="008E099B"/>
    <w:rsid w:val="008E5986"/>
    <w:rsid w:val="008F6B23"/>
    <w:rsid w:val="008F7123"/>
    <w:rsid w:val="00902F94"/>
    <w:rsid w:val="00906030"/>
    <w:rsid w:val="00916887"/>
    <w:rsid w:val="009172B5"/>
    <w:rsid w:val="00925F56"/>
    <w:rsid w:val="00933A6A"/>
    <w:rsid w:val="0093636E"/>
    <w:rsid w:val="009737DF"/>
    <w:rsid w:val="00983474"/>
    <w:rsid w:val="009904E6"/>
    <w:rsid w:val="009A025F"/>
    <w:rsid w:val="009A21B5"/>
    <w:rsid w:val="009A4CAA"/>
    <w:rsid w:val="009A4D1C"/>
    <w:rsid w:val="009A6BE4"/>
    <w:rsid w:val="009B621D"/>
    <w:rsid w:val="009C745D"/>
    <w:rsid w:val="009D0CAF"/>
    <w:rsid w:val="009F1C59"/>
    <w:rsid w:val="009F26A8"/>
    <w:rsid w:val="00A05972"/>
    <w:rsid w:val="00A2663C"/>
    <w:rsid w:val="00A34F78"/>
    <w:rsid w:val="00A44029"/>
    <w:rsid w:val="00A5502F"/>
    <w:rsid w:val="00A5594E"/>
    <w:rsid w:val="00A672D6"/>
    <w:rsid w:val="00A673A4"/>
    <w:rsid w:val="00A82034"/>
    <w:rsid w:val="00A91CD1"/>
    <w:rsid w:val="00A94FA7"/>
    <w:rsid w:val="00AA2044"/>
    <w:rsid w:val="00AB390B"/>
    <w:rsid w:val="00AC01D6"/>
    <w:rsid w:val="00AC0F7A"/>
    <w:rsid w:val="00AC7C03"/>
    <w:rsid w:val="00AD0820"/>
    <w:rsid w:val="00AE367B"/>
    <w:rsid w:val="00AE60A4"/>
    <w:rsid w:val="00AE7372"/>
    <w:rsid w:val="00AF33DA"/>
    <w:rsid w:val="00AF3D9A"/>
    <w:rsid w:val="00B020A4"/>
    <w:rsid w:val="00B13945"/>
    <w:rsid w:val="00B150CD"/>
    <w:rsid w:val="00B160A4"/>
    <w:rsid w:val="00B165F2"/>
    <w:rsid w:val="00B17A75"/>
    <w:rsid w:val="00B257F9"/>
    <w:rsid w:val="00B35C47"/>
    <w:rsid w:val="00B410C7"/>
    <w:rsid w:val="00B4513C"/>
    <w:rsid w:val="00B67215"/>
    <w:rsid w:val="00B71054"/>
    <w:rsid w:val="00B72481"/>
    <w:rsid w:val="00B73568"/>
    <w:rsid w:val="00B8104F"/>
    <w:rsid w:val="00B90A65"/>
    <w:rsid w:val="00B941CB"/>
    <w:rsid w:val="00B95259"/>
    <w:rsid w:val="00BB16CF"/>
    <w:rsid w:val="00BB204C"/>
    <w:rsid w:val="00BB32B3"/>
    <w:rsid w:val="00BC11D2"/>
    <w:rsid w:val="00BD1585"/>
    <w:rsid w:val="00BE50F7"/>
    <w:rsid w:val="00BF5E5C"/>
    <w:rsid w:val="00C00D06"/>
    <w:rsid w:val="00C10EE4"/>
    <w:rsid w:val="00C23D88"/>
    <w:rsid w:val="00C30A59"/>
    <w:rsid w:val="00C31BD3"/>
    <w:rsid w:val="00C33933"/>
    <w:rsid w:val="00C42A73"/>
    <w:rsid w:val="00C44197"/>
    <w:rsid w:val="00C45EA6"/>
    <w:rsid w:val="00C46E9D"/>
    <w:rsid w:val="00C57810"/>
    <w:rsid w:val="00C613B6"/>
    <w:rsid w:val="00C7045C"/>
    <w:rsid w:val="00C73832"/>
    <w:rsid w:val="00CB04BA"/>
    <w:rsid w:val="00CB04D0"/>
    <w:rsid w:val="00CE13CC"/>
    <w:rsid w:val="00CE15CC"/>
    <w:rsid w:val="00CF4D7B"/>
    <w:rsid w:val="00D0519D"/>
    <w:rsid w:val="00D0698B"/>
    <w:rsid w:val="00D14C95"/>
    <w:rsid w:val="00D2338F"/>
    <w:rsid w:val="00D24736"/>
    <w:rsid w:val="00D338D0"/>
    <w:rsid w:val="00D34DDB"/>
    <w:rsid w:val="00D56860"/>
    <w:rsid w:val="00D61128"/>
    <w:rsid w:val="00D63B14"/>
    <w:rsid w:val="00D83D93"/>
    <w:rsid w:val="00D84F64"/>
    <w:rsid w:val="00D87612"/>
    <w:rsid w:val="00DA0CB3"/>
    <w:rsid w:val="00DA23B3"/>
    <w:rsid w:val="00DA6D64"/>
    <w:rsid w:val="00DC2963"/>
    <w:rsid w:val="00DD2F08"/>
    <w:rsid w:val="00E076D0"/>
    <w:rsid w:val="00E109CD"/>
    <w:rsid w:val="00E16A54"/>
    <w:rsid w:val="00E41B55"/>
    <w:rsid w:val="00E45F4E"/>
    <w:rsid w:val="00E532E7"/>
    <w:rsid w:val="00E63756"/>
    <w:rsid w:val="00E644F4"/>
    <w:rsid w:val="00EA024E"/>
    <w:rsid w:val="00EA32EE"/>
    <w:rsid w:val="00EB24FC"/>
    <w:rsid w:val="00EB7FC8"/>
    <w:rsid w:val="00EC2408"/>
    <w:rsid w:val="00ED704C"/>
    <w:rsid w:val="00F1129A"/>
    <w:rsid w:val="00F22ACC"/>
    <w:rsid w:val="00F37BAA"/>
    <w:rsid w:val="00F43458"/>
    <w:rsid w:val="00F64F6B"/>
    <w:rsid w:val="00F74EA0"/>
    <w:rsid w:val="00F82B58"/>
    <w:rsid w:val="00F94A2D"/>
    <w:rsid w:val="00FB109B"/>
    <w:rsid w:val="00FB5FDB"/>
    <w:rsid w:val="00FD212E"/>
    <w:rsid w:val="00FE0364"/>
    <w:rsid w:val="00FE19AA"/>
    <w:rsid w:val="00FE50A5"/>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6"/>
    <w:uiPriority w:val="34"/>
    <w:qFormat/>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Doc-text2">
    <w:name w:val="Doc-text2"/>
    <w:basedOn w:val="a"/>
    <w:link w:val="Doc-text2Char"/>
    <w:qFormat/>
    <w:rsid w:val="00A673A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673A4"/>
    <w:rPr>
      <w:rFonts w:ascii="Arial" w:eastAsia="MS Mincho" w:hAnsi="Arial" w:cs="Times New Roman"/>
      <w:kern w:val="0"/>
      <w:szCs w:val="24"/>
      <w:lang w:val="en-GB" w:eastAsia="en-GB"/>
    </w:rPr>
  </w:style>
  <w:style w:type="paragraph" w:customStyle="1" w:styleId="Agreement">
    <w:name w:val="Agreement"/>
    <w:basedOn w:val="a"/>
    <w:next w:val="a"/>
    <w:uiPriority w:val="99"/>
    <w:qFormat/>
    <w:rsid w:val="00880282"/>
    <w:pPr>
      <w:numPr>
        <w:numId w:val="24"/>
      </w:numPr>
      <w:tabs>
        <w:tab w:val="num" w:pos="1619"/>
      </w:tabs>
      <w:spacing w:before="60" w:after="0"/>
      <w:ind w:left="1616" w:hanging="357"/>
    </w:pPr>
    <w:rPr>
      <w:rFonts w:ascii="Arial" w:hAnsi="Arial"/>
      <w:b/>
      <w:lang w:eastAsia="ja-JP"/>
    </w:rPr>
  </w:style>
  <w:style w:type="character" w:customStyle="1" w:styleId="B2Char">
    <w:name w:val="B2 Char"/>
    <w:link w:val="B2"/>
    <w:qFormat/>
    <w:rsid w:val="009A21B5"/>
    <w:rPr>
      <w:rFonts w:ascii="Times New Roman" w:eastAsia="Times New Roman" w:hAnsi="Times New Roman" w:cs="Times New Roman"/>
    </w:rPr>
  </w:style>
  <w:style w:type="paragraph" w:customStyle="1" w:styleId="B2">
    <w:name w:val="B2"/>
    <w:basedOn w:val="20"/>
    <w:link w:val="B2Char"/>
    <w:rsid w:val="009A21B5"/>
    <w:pPr>
      <w:ind w:leftChars="0" w:left="851" w:firstLineChars="0" w:hanging="284"/>
      <w:contextualSpacing w:val="0"/>
    </w:pPr>
    <w:rPr>
      <w:kern w:val="2"/>
      <w:szCs w:val="22"/>
      <w:lang w:val="en-US" w:eastAsia="ko-KR"/>
    </w:rPr>
  </w:style>
  <w:style w:type="paragraph" w:styleId="20">
    <w:name w:val="List 2"/>
    <w:basedOn w:val="a"/>
    <w:uiPriority w:val="99"/>
    <w:semiHidden/>
    <w:unhideWhenUsed/>
    <w:rsid w:val="009A21B5"/>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758711">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341</Words>
  <Characters>1950</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 June</cp:lastModifiedBy>
  <cp:revision>5</cp:revision>
  <dcterms:created xsi:type="dcterms:W3CDTF">2022-02-14T08:31:00Z</dcterms:created>
  <dcterms:modified xsi:type="dcterms:W3CDTF">2022-02-14T10:36:00Z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